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02D3C" w:rsidRDefault="008333B9">
      <w:pPr>
        <w:rPr>
          <w:b/>
          <w:bCs/>
          <w:sz w:val="32"/>
          <w:szCs w:val="32"/>
        </w:rPr>
      </w:pPr>
      <w:r>
        <w:rPr>
          <w:b/>
          <w:bCs/>
          <w:sz w:val="32"/>
          <w:szCs w:val="32"/>
        </w:rPr>
        <w:t>Statement from the Neighbourhood Plan Steering Group (NPSG) meeting, June 15</w:t>
      </w:r>
      <w:r>
        <w:rPr>
          <w:b/>
          <w:bCs/>
          <w:sz w:val="32"/>
          <w:szCs w:val="32"/>
          <w:vertAlign w:val="superscript"/>
        </w:rPr>
        <w:t>th</w:t>
      </w:r>
      <w:proofErr w:type="gramStart"/>
      <w:r>
        <w:rPr>
          <w:b/>
          <w:bCs/>
          <w:sz w:val="32"/>
          <w:szCs w:val="32"/>
        </w:rPr>
        <w:t xml:space="preserve"> 2026</w:t>
      </w:r>
      <w:proofErr w:type="gramEnd"/>
    </w:p>
    <w:p w14:paraId="00000002" w14:textId="77777777" w:rsidR="00402D3C" w:rsidRDefault="008333B9">
      <w:pPr>
        <w:rPr>
          <w:b/>
          <w:bCs/>
        </w:rPr>
      </w:pPr>
      <w:r>
        <w:rPr>
          <w:b/>
          <w:bCs/>
        </w:rPr>
        <w:t>Meeting on the initial consultation</w:t>
      </w:r>
    </w:p>
    <w:p w14:paraId="00000003" w14:textId="77777777" w:rsidR="00402D3C" w:rsidRDefault="008333B9">
      <w:r>
        <w:t>The NPSG met on June 15</w:t>
      </w:r>
      <w:r>
        <w:rPr>
          <w:vertAlign w:val="superscript"/>
        </w:rPr>
        <w:t>th</w:t>
      </w:r>
      <w:proofErr w:type="gramStart"/>
      <w:r>
        <w:t xml:space="preserve"> 2026</w:t>
      </w:r>
      <w:proofErr w:type="gramEnd"/>
      <w:r>
        <w:t xml:space="preserve"> to discuss the responses to the initial consultation on the draft Neighbourhood Plan (NP). The initial consultation period started on March 26</w:t>
      </w:r>
      <w:r>
        <w:rPr>
          <w:vertAlign w:val="superscript"/>
        </w:rPr>
        <w:t>th</w:t>
      </w:r>
      <w:r>
        <w:t xml:space="preserve"> and ended on May 14</w:t>
      </w:r>
      <w:r>
        <w:rPr>
          <w:vertAlign w:val="superscript"/>
        </w:rPr>
        <w:t>th</w:t>
      </w:r>
      <w:r>
        <w:t xml:space="preserve">. </w:t>
      </w:r>
      <w:proofErr w:type="gramStart"/>
      <w:r>
        <w:t>A number of</w:t>
      </w:r>
      <w:proofErr w:type="gramEnd"/>
      <w:r>
        <w:t xml:space="preserve"> responses arrived after the end </w:t>
      </w:r>
      <w:proofErr w:type="gramStart"/>
      <w:r>
        <w:t>date</w:t>
      </w:r>
      <w:proofErr w:type="gramEnd"/>
      <w:r>
        <w:t xml:space="preserve"> and these have been included and received equal consideration.</w:t>
      </w:r>
    </w:p>
    <w:p w14:paraId="00000004" w14:textId="77777777" w:rsidR="00402D3C" w:rsidRDefault="008333B9">
      <w:r>
        <w:t xml:space="preserve">The draft NP will be revised </w:t>
      </w:r>
      <w:proofErr w:type="gramStart"/>
      <w:r>
        <w:t>in light of</w:t>
      </w:r>
      <w:proofErr w:type="gramEnd"/>
      <w:r>
        <w:t xml:space="preserve"> </w:t>
      </w:r>
      <w:proofErr w:type="gramStart"/>
      <w:r>
        <w:t>a number of</w:t>
      </w:r>
      <w:proofErr w:type="gramEnd"/>
      <w:r>
        <w:t xml:space="preserve"> emerging factors, including the public consultation responses, recent changes to planning guidance, and consultation with statutory bodies including WODC, local stakeholders and landowners (such as Glympton Estates) and various environmental, utility and other bodies. Revisions are likely to include </w:t>
      </w:r>
      <w:proofErr w:type="gramStart"/>
      <w:r>
        <w:t>a number of</w:t>
      </w:r>
      <w:proofErr w:type="gramEnd"/>
      <w:r>
        <w:t xml:space="preserve"> changes to several policies. These are being discussed and written into the revised draft over the next few weeks.</w:t>
      </w:r>
    </w:p>
    <w:p w14:paraId="00000005" w14:textId="77777777" w:rsidR="00402D3C" w:rsidRDefault="008333B9">
      <w:pPr>
        <w:rPr>
          <w:b/>
          <w:bCs/>
        </w:rPr>
      </w:pPr>
      <w:r>
        <w:rPr>
          <w:b/>
          <w:bCs/>
        </w:rPr>
        <w:t>Revision agreed at the meeting in relation to housing site allocation</w:t>
      </w:r>
    </w:p>
    <w:p w14:paraId="00000006" w14:textId="77777777" w:rsidR="00402D3C" w:rsidRDefault="008333B9">
      <w:r>
        <w:t xml:space="preserve">The first draft plan referred to a site, </w:t>
      </w:r>
      <w:r>
        <w:rPr>
          <w:b/>
          <w:bCs/>
        </w:rPr>
        <w:t>the field at Yew Trees on Castle Road</w:t>
      </w:r>
      <w:r>
        <w:t xml:space="preserve">, that may have proved to be ‘deliverable’. </w:t>
      </w:r>
      <w:proofErr w:type="gramStart"/>
      <w:r>
        <w:t>However</w:t>
      </w:r>
      <w:proofErr w:type="gramEnd"/>
      <w:r>
        <w:t xml:space="preserve"> the NPSG has found that not all the necessary criteria can be met. There is some legal ambiguity in relation to the </w:t>
      </w:r>
      <w:proofErr w:type="gramStart"/>
      <w:r>
        <w:t>site</w:t>
      </w:r>
      <w:proofErr w:type="gramEnd"/>
      <w:r>
        <w:t xml:space="preserve"> and this will take time to resolve. It is not the role of the Steering Group to do this. For this </w:t>
      </w:r>
      <w:proofErr w:type="gramStart"/>
      <w:r>
        <w:t>reason</w:t>
      </w:r>
      <w:proofErr w:type="gramEnd"/>
      <w:r>
        <w:t xml:space="preserve"> the Steering Group will not be including the Yew Trees site as a potential ‘deliverable’ site in the next version of the Plan.</w:t>
      </w:r>
    </w:p>
    <w:p w14:paraId="00000007" w14:textId="77777777" w:rsidR="00402D3C" w:rsidRDefault="008333B9">
      <w:pPr>
        <w:rPr>
          <w:b/>
          <w:bCs/>
        </w:rPr>
      </w:pPr>
      <w:r>
        <w:rPr>
          <w:b/>
          <w:bCs/>
        </w:rPr>
        <w:t>The process of creating a Neighbourhood plan, stages of consultation and what happens next</w:t>
      </w:r>
    </w:p>
    <w:p w14:paraId="00000008" w14:textId="77777777" w:rsidR="00402D3C" w:rsidRDefault="008333B9">
      <w:r>
        <w:t xml:space="preserve">The revisions to the draft Neighbourhood Plan will be published to all consultees again for at least 6 weeks. This is expected to be in </w:t>
      </w:r>
      <w:r>
        <w:rPr>
          <w:b/>
          <w:bCs/>
        </w:rPr>
        <w:t xml:space="preserve">late </w:t>
      </w:r>
      <w:proofErr w:type="gramStart"/>
      <w:r>
        <w:rPr>
          <w:b/>
          <w:bCs/>
        </w:rPr>
        <w:t>July</w:t>
      </w:r>
      <w:proofErr w:type="gramEnd"/>
      <w:r>
        <w:rPr>
          <w:b/>
          <w:bCs/>
        </w:rPr>
        <w:t xml:space="preserve"> and the consultation will last into early September</w:t>
      </w:r>
      <w:r>
        <w:t>. Notice of the second consultation will be published shortly before the start date.</w:t>
      </w:r>
    </w:p>
    <w:p w14:paraId="00000009" w14:textId="77777777" w:rsidR="00402D3C" w:rsidRDefault="008333B9">
      <w:pPr>
        <w:rPr>
          <w:b/>
          <w:bCs/>
        </w:rPr>
      </w:pPr>
      <w:r>
        <w:rPr>
          <w:b/>
          <w:bCs/>
        </w:rPr>
        <w:t>Role of the NP Steering Group and the Parish Council</w:t>
      </w:r>
    </w:p>
    <w:p w14:paraId="0000000A" w14:textId="77777777" w:rsidR="00402D3C" w:rsidRDefault="008333B9">
      <w:r>
        <w:t xml:space="preserve">The NPSG has become aware of some misunderstanding of the process of creating a Neighbourhood Plan, the status of the policies in law, and the responsibility of different parties. The Steering Group, made up of </w:t>
      </w:r>
      <w:proofErr w:type="gramStart"/>
      <w:r>
        <w:t>a number of</w:t>
      </w:r>
      <w:proofErr w:type="gramEnd"/>
      <w:r>
        <w:t xml:space="preserve"> village residents, undertakes the research needed to create the initial policy suggestions put forward in the draft plan. The Parish Council is responsible for the final submission of a plan to the WODC, where it will undergo a series of examinations required by law. Information on the process and timelines are in document 2.</w:t>
      </w:r>
    </w:p>
    <w:p w14:paraId="0000000B" w14:textId="77777777" w:rsidR="00402D3C" w:rsidRDefault="008333B9">
      <w:pPr>
        <w:rPr>
          <w:b/>
          <w:bCs/>
        </w:rPr>
      </w:pPr>
      <w:r>
        <w:rPr>
          <w:b/>
          <w:bCs/>
        </w:rPr>
        <w:t xml:space="preserve">Why are potential housing sites included and are there advantages for the village? </w:t>
      </w:r>
    </w:p>
    <w:p w14:paraId="0000000C" w14:textId="77777777" w:rsidR="00402D3C" w:rsidRDefault="008333B9">
      <w:r>
        <w:t xml:space="preserve">Housing site allocation can be part of a Neighbourhood Plan. The process includes offering landowners and the community the opportunity to put forward sites for development - a ‘call for </w:t>
      </w:r>
      <w:proofErr w:type="gramStart"/>
      <w:r>
        <w:t>sites’</w:t>
      </w:r>
      <w:proofErr w:type="gramEnd"/>
      <w:r>
        <w:t>. Speculative suggestions can be introduced during initial research surveys and potential sites can be removed or added at any stage of the consultation process. The NPSG continues dialogue with any Landowners up until the point that final consultation is ended. This is likely to be in September or October in Wootton unless major amendments are required.</w:t>
      </w:r>
    </w:p>
    <w:p w14:paraId="0000000D" w14:textId="77777777" w:rsidR="00402D3C" w:rsidRDefault="008333B9">
      <w:r>
        <w:t>In the case of housing site allocations, there are two distinct types of allocation. The two types of allocation are ’aspirational’ and ‘deliverable’. The Deliverable category requires that sites are suitable, available and economically viable.</w:t>
      </w:r>
    </w:p>
    <w:p w14:paraId="0000000E" w14:textId="77777777" w:rsidR="00402D3C" w:rsidRDefault="008333B9">
      <w:r>
        <w:lastRenderedPageBreak/>
        <w:t xml:space="preserve">There are advantages to offering a deliverable site for housing. Wootton currently has no sites listed in WODC’s housing plan for future housing development. The WODC has already removed the site to the north of Marriot Close and Milford Place as an option for development which means it must now be removed from the NP.  </w:t>
      </w:r>
      <w:proofErr w:type="gramStart"/>
      <w:r>
        <w:t>Consequently</w:t>
      </w:r>
      <w:proofErr w:type="gramEnd"/>
      <w:r>
        <w:t xml:space="preserve"> the village is at risk of having housing imposed in locations and of a scale not of our choosing.</w:t>
      </w:r>
    </w:p>
    <w:p w14:paraId="0000000F" w14:textId="77777777" w:rsidR="00402D3C" w:rsidRDefault="008333B9">
      <w:r>
        <w:t xml:space="preserve">Some of the points raised by consultees cannot be answered because there is no detailed information available, nor would it have been expected at this stage in the process. There seems to have been some misapprehension concerning the status of a proposed site allocation in a draft Neighbourhood Plan. Such sites are not the equivalent of planning applications at this </w:t>
      </w:r>
      <w:proofErr w:type="gramStart"/>
      <w:r>
        <w:t>stage</w:t>
      </w:r>
      <w:proofErr w:type="gramEnd"/>
      <w:r>
        <w:t xml:space="preserve"> and they have no legal status to allow development just because they are included in a draft NP.</w:t>
      </w:r>
    </w:p>
    <w:p w14:paraId="00000010" w14:textId="77777777" w:rsidR="00402D3C" w:rsidRDefault="008333B9">
      <w:pPr>
        <w:rPr>
          <w:b/>
          <w:bCs/>
        </w:rPr>
      </w:pPr>
      <w:r>
        <w:rPr>
          <w:b/>
          <w:bCs/>
        </w:rPr>
        <w:t xml:space="preserve">Please respond to any further consultations in writing to the Parish Clerk </w:t>
      </w:r>
      <w:hyperlink r:id="rId5">
        <w:r>
          <w:rPr>
            <w:b/>
            <w:bCs/>
            <w:color w:val="1155CC"/>
            <w:u w:val="single"/>
          </w:rPr>
          <w:t>clerk@woottonbywoodstock-pc.gov.uk</w:t>
        </w:r>
      </w:hyperlink>
      <w:r>
        <w:rPr>
          <w:b/>
          <w:bCs/>
        </w:rPr>
        <w:t xml:space="preserve"> for the attention of the NP Steering Group.</w:t>
      </w:r>
    </w:p>
    <w:p w14:paraId="00000011" w14:textId="77777777" w:rsidR="00402D3C" w:rsidRDefault="008333B9">
      <w:pPr>
        <w:rPr>
          <w:b/>
          <w:bCs/>
        </w:rPr>
      </w:pPr>
      <w:r>
        <w:rPr>
          <w:b/>
          <w:bCs/>
        </w:rPr>
        <w:t>Please keep comments relevant and respectful. Feel free to ask for clarification of facts if you are unsure that you have accurate information or would like more detail.</w:t>
      </w:r>
    </w:p>
    <w:p w14:paraId="00000012" w14:textId="77777777" w:rsidR="00402D3C" w:rsidRDefault="00402D3C"/>
    <w:sectPr w:rsidR="00402D3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0A77566-9763-418B-AB81-3FFDFAA98562}"/>
    <w:embedBold r:id="rId2" w:fontKey="{BF01166E-3230-487D-978A-E216A1932C24}"/>
    <w:embedItalic r:id="rId3" w:fontKey="{B6F1BDBF-438B-4BE6-82A8-7982F0CC1674}"/>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13E238D2-F4F4-4B24-BE8F-6687941BCD2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3C"/>
    <w:rsid w:val="00402D3C"/>
    <w:rsid w:val="008333B9"/>
    <w:rsid w:val="00C100A1"/>
    <w:rsid w:val="00C31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B0D48-E583-4440-95B0-6433AA7F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clerk@woottonbywoodstock-pc.gov.uk"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jY1ILkk5+KkkdbK1uixruq2UOQ==">CgMxLjA4AHIhMWtPcFNibmRSZzJ0RjhWMkVSSzVaT1hhZGtUZE12V0I1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Faulkner</dc:creator>
  <cp:lastModifiedBy>Rachel Faulkner</cp:lastModifiedBy>
  <cp:revision>2</cp:revision>
  <dcterms:created xsi:type="dcterms:W3CDTF">2026-06-21T11:48:00Z</dcterms:created>
  <dcterms:modified xsi:type="dcterms:W3CDTF">2026-06-21T11:48:00Z</dcterms:modified>
</cp:coreProperties>
</file>